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6C" w:rsidRPr="000610C0" w:rsidRDefault="003E2210" w:rsidP="004D5A7C">
      <w:pPr>
        <w:spacing w:before="120" w:after="0"/>
        <w:jc w:val="center"/>
        <w:rPr>
          <w:b/>
        </w:rPr>
      </w:pPr>
      <w:r>
        <w:rPr>
          <w:b/>
        </w:rPr>
        <w:t>United States Bankruptcy Court</w:t>
      </w:r>
    </w:p>
    <w:p w:rsidR="00D42D60" w:rsidRPr="000610C0" w:rsidRDefault="00D42D60" w:rsidP="004D5A7C">
      <w:pPr>
        <w:spacing w:after="0"/>
        <w:jc w:val="center"/>
        <w:rPr>
          <w:b/>
        </w:rPr>
      </w:pPr>
      <w:r w:rsidRPr="000610C0">
        <w:rPr>
          <w:b/>
        </w:rPr>
        <w:t>for the</w:t>
      </w:r>
    </w:p>
    <w:p w:rsidR="00D42D60" w:rsidRPr="000610C0" w:rsidRDefault="003E2210" w:rsidP="004D5A7C">
      <w:pPr>
        <w:spacing w:after="0"/>
        <w:jc w:val="center"/>
        <w:rPr>
          <w:b/>
        </w:rPr>
      </w:pPr>
      <w:r>
        <w:rPr>
          <w:b/>
        </w:rPr>
        <w:t xml:space="preserve"> Southern District</w:t>
      </w:r>
      <w:r w:rsidR="00D42D60" w:rsidRPr="000610C0">
        <w:rPr>
          <w:b/>
        </w:rPr>
        <w:t xml:space="preserve"> of New York</w:t>
      </w:r>
    </w:p>
    <w:p w:rsidR="00D42D60" w:rsidRDefault="00D42D60" w:rsidP="004D5A7C">
      <w:pPr>
        <w:spacing w:after="360"/>
        <w:jc w:val="center"/>
      </w:pPr>
      <w:r>
        <w:t>______________________________________________________________________________</w:t>
      </w:r>
    </w:p>
    <w:p w:rsidR="00D42D60" w:rsidRPr="000610C0" w:rsidRDefault="00D42D60" w:rsidP="00D42D60">
      <w:pPr>
        <w:jc w:val="center"/>
        <w:rPr>
          <w:b/>
        </w:rPr>
      </w:pPr>
      <w:r w:rsidRPr="000610C0">
        <w:rPr>
          <w:b/>
        </w:rPr>
        <w:t>NOTICE TO THE BAR</w:t>
      </w:r>
    </w:p>
    <w:p w:rsidR="00D42D60" w:rsidRPr="000610C0" w:rsidRDefault="009958B9" w:rsidP="004D5A7C">
      <w:pPr>
        <w:jc w:val="center"/>
        <w:rPr>
          <w:b/>
        </w:rPr>
      </w:pPr>
      <w:r>
        <w:rPr>
          <w:b/>
        </w:rPr>
        <w:t>May 25</w:t>
      </w:r>
      <w:r w:rsidR="00D42D60" w:rsidRPr="000610C0">
        <w:rPr>
          <w:b/>
        </w:rPr>
        <w:t>, 2018</w:t>
      </w:r>
    </w:p>
    <w:p w:rsidR="00D42D60" w:rsidRDefault="00D42D60" w:rsidP="004D5A7C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D42D60">
        <w:rPr>
          <w:rFonts w:cs="Times New Roman"/>
          <w:b/>
          <w:szCs w:val="24"/>
        </w:rPr>
        <w:t xml:space="preserve">NextGen </w:t>
      </w:r>
      <w:r w:rsidR="00A2277D">
        <w:rPr>
          <w:rFonts w:cs="Times New Roman"/>
          <w:b/>
          <w:szCs w:val="24"/>
        </w:rPr>
        <w:t>CM/</w:t>
      </w:r>
      <w:r w:rsidRPr="00D42D60">
        <w:rPr>
          <w:rFonts w:cs="Times New Roman"/>
          <w:b/>
          <w:szCs w:val="24"/>
        </w:rPr>
        <w:t xml:space="preserve">ECF </w:t>
      </w:r>
      <w:r w:rsidR="00CB263A">
        <w:rPr>
          <w:rFonts w:cs="Times New Roman"/>
          <w:b/>
          <w:szCs w:val="24"/>
        </w:rPr>
        <w:t xml:space="preserve"> </w:t>
      </w:r>
    </w:p>
    <w:p w:rsidR="004022F7" w:rsidRPr="00D42D60" w:rsidRDefault="004022F7" w:rsidP="004D5A7C">
      <w:pPr>
        <w:spacing w:after="240" w:line="240" w:lineRule="auto"/>
        <w:contextualSpacing/>
        <w:rPr>
          <w:rFonts w:cs="Times New Roman"/>
          <w:b/>
          <w:szCs w:val="24"/>
        </w:rPr>
      </w:pPr>
    </w:p>
    <w:p w:rsidR="00D42D60" w:rsidRPr="00D42D60" w:rsidRDefault="003E2210" w:rsidP="004D5A7C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On October 22</w:t>
      </w:r>
      <w:r w:rsidR="00E22C5D">
        <w:rPr>
          <w:rFonts w:cs="Times New Roman"/>
          <w:szCs w:val="24"/>
        </w:rPr>
        <w:t>, 2018, t</w:t>
      </w:r>
      <w:r w:rsidR="00D42D60" w:rsidRPr="00D42D60">
        <w:rPr>
          <w:rFonts w:cs="Times New Roman"/>
          <w:szCs w:val="24"/>
        </w:rPr>
        <w:t xml:space="preserve">he </w:t>
      </w:r>
      <w:r>
        <w:rPr>
          <w:rFonts w:cs="Times New Roman"/>
          <w:szCs w:val="24"/>
        </w:rPr>
        <w:t xml:space="preserve">Bankruptcy Court for the </w:t>
      </w:r>
      <w:r w:rsidR="00D42D60">
        <w:rPr>
          <w:rFonts w:cs="Times New Roman"/>
          <w:szCs w:val="24"/>
        </w:rPr>
        <w:t xml:space="preserve">Southern </w:t>
      </w:r>
      <w:r>
        <w:rPr>
          <w:rFonts w:cs="Times New Roman"/>
          <w:szCs w:val="24"/>
        </w:rPr>
        <w:t>District</w:t>
      </w:r>
      <w:r w:rsidR="006B3CA2">
        <w:rPr>
          <w:rFonts w:cs="Times New Roman"/>
          <w:szCs w:val="24"/>
        </w:rPr>
        <w:t xml:space="preserve"> of New York will update</w:t>
      </w:r>
      <w:r w:rsidR="00D42D60" w:rsidRPr="00D42D6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our</w:t>
      </w:r>
      <w:r w:rsidR="00E22C5D">
        <w:rPr>
          <w:rFonts w:cs="Times New Roman"/>
          <w:szCs w:val="24"/>
        </w:rPr>
        <w:t xml:space="preserve"> </w:t>
      </w:r>
      <w:r w:rsidR="00376BD4">
        <w:rPr>
          <w:rFonts w:cs="Times New Roman"/>
          <w:szCs w:val="24"/>
        </w:rPr>
        <w:t>CM/ECF system</w:t>
      </w:r>
      <w:r w:rsidR="00E22C5D">
        <w:rPr>
          <w:rFonts w:cs="Times New Roman"/>
          <w:szCs w:val="24"/>
        </w:rPr>
        <w:t xml:space="preserve"> to </w:t>
      </w:r>
      <w:r w:rsidR="00D42D60" w:rsidRPr="00D42D60">
        <w:rPr>
          <w:rFonts w:cs="Times New Roman"/>
          <w:szCs w:val="24"/>
        </w:rPr>
        <w:t>NextGen CM/ECF (NextGen).  This will require filers to take steps to prepare for NextGen</w:t>
      </w:r>
      <w:r w:rsidR="00E22C5D">
        <w:rPr>
          <w:rFonts w:cs="Times New Roman"/>
          <w:szCs w:val="24"/>
        </w:rPr>
        <w:t xml:space="preserve"> </w:t>
      </w:r>
      <w:r w:rsidR="006B3CA2">
        <w:rPr>
          <w:rFonts w:cs="Times New Roman"/>
          <w:szCs w:val="24"/>
        </w:rPr>
        <w:t>to</w:t>
      </w:r>
      <w:r w:rsidR="00E22C5D">
        <w:rPr>
          <w:rFonts w:cs="Times New Roman"/>
          <w:szCs w:val="24"/>
        </w:rPr>
        <w:t xml:space="preserve"> continue to electronically file.</w:t>
      </w:r>
    </w:p>
    <w:p w:rsidR="00D42D60" w:rsidRPr="00D42D60" w:rsidRDefault="00D42D60" w:rsidP="00D42D60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D42D60" w:rsidRPr="00D42D60" w:rsidRDefault="00D42D60" w:rsidP="00D42D6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D42D60">
        <w:rPr>
          <w:rFonts w:cs="Times New Roman"/>
          <w:szCs w:val="24"/>
        </w:rPr>
        <w:t>NextGen simplifies electronic filing by combining your CM/ECF and PACER accounts into a single Central Sign-On account</w:t>
      </w:r>
      <w:r w:rsidR="00210FBA">
        <w:rPr>
          <w:rFonts w:cs="Times New Roman"/>
          <w:szCs w:val="24"/>
        </w:rPr>
        <w:t xml:space="preserve">.  </w:t>
      </w:r>
      <w:r w:rsidR="009E0EB5">
        <w:rPr>
          <w:rFonts w:cs="Times New Roman"/>
          <w:szCs w:val="24"/>
        </w:rPr>
        <w:t xml:space="preserve">Through </w:t>
      </w:r>
      <w:r w:rsidR="00210FBA">
        <w:rPr>
          <w:rFonts w:cs="Times New Roman"/>
          <w:szCs w:val="24"/>
        </w:rPr>
        <w:t>the PACER website</w:t>
      </w:r>
      <w:r w:rsidR="00A70E10">
        <w:rPr>
          <w:rFonts w:cs="Times New Roman"/>
          <w:szCs w:val="24"/>
        </w:rPr>
        <w:t>,</w:t>
      </w:r>
      <w:r w:rsidR="00210FBA">
        <w:rPr>
          <w:rFonts w:cs="Times New Roman"/>
          <w:szCs w:val="24"/>
        </w:rPr>
        <w:t xml:space="preserve"> </w:t>
      </w:r>
      <w:r w:rsidR="00AC7105">
        <w:rPr>
          <w:rFonts w:cs="Times New Roman"/>
          <w:szCs w:val="24"/>
        </w:rPr>
        <w:t xml:space="preserve">filers </w:t>
      </w:r>
      <w:r w:rsidR="00210FBA">
        <w:rPr>
          <w:rFonts w:cs="Times New Roman"/>
          <w:szCs w:val="24"/>
        </w:rPr>
        <w:t xml:space="preserve">will </w:t>
      </w:r>
      <w:r w:rsidR="006B3CA2">
        <w:rPr>
          <w:rFonts w:cs="Times New Roman"/>
          <w:szCs w:val="24"/>
        </w:rPr>
        <w:t>use one log</w:t>
      </w:r>
      <w:r w:rsidR="00AC7105">
        <w:rPr>
          <w:rFonts w:cs="Times New Roman"/>
          <w:szCs w:val="24"/>
        </w:rPr>
        <w:t xml:space="preserve">in and password to </w:t>
      </w:r>
      <w:r w:rsidR="00210FBA">
        <w:rPr>
          <w:rFonts w:cs="Times New Roman"/>
          <w:szCs w:val="24"/>
        </w:rPr>
        <w:t>electronically file</w:t>
      </w:r>
      <w:r w:rsidR="00AC7105">
        <w:rPr>
          <w:rFonts w:cs="Times New Roman"/>
          <w:szCs w:val="24"/>
        </w:rPr>
        <w:t xml:space="preserve"> </w:t>
      </w:r>
      <w:r w:rsidR="00210FBA">
        <w:rPr>
          <w:rFonts w:cs="Times New Roman"/>
          <w:szCs w:val="24"/>
        </w:rPr>
        <w:t xml:space="preserve">in </w:t>
      </w:r>
      <w:r w:rsidR="00AC7105">
        <w:rPr>
          <w:rFonts w:cs="Times New Roman"/>
          <w:szCs w:val="24"/>
        </w:rPr>
        <w:t xml:space="preserve">all </w:t>
      </w:r>
      <w:r w:rsidRPr="00D42D60">
        <w:rPr>
          <w:rFonts w:cs="Times New Roman"/>
          <w:szCs w:val="24"/>
        </w:rPr>
        <w:t xml:space="preserve">NextGen courts </w:t>
      </w:r>
      <w:r w:rsidR="00AC7105">
        <w:rPr>
          <w:rFonts w:cs="Times New Roman"/>
          <w:szCs w:val="24"/>
        </w:rPr>
        <w:t>where they have permission to file.</w:t>
      </w:r>
      <w:r w:rsidRPr="00D42D60">
        <w:rPr>
          <w:rFonts w:cs="Times New Roman"/>
          <w:szCs w:val="24"/>
        </w:rPr>
        <w:t xml:space="preserve">  </w:t>
      </w:r>
      <w:r w:rsidR="008B47B3">
        <w:rPr>
          <w:rFonts w:cs="Times New Roman"/>
          <w:szCs w:val="24"/>
        </w:rPr>
        <w:t>You will n</w:t>
      </w:r>
      <w:r w:rsidRPr="00D42D60">
        <w:rPr>
          <w:rFonts w:cs="Times New Roman"/>
          <w:szCs w:val="24"/>
        </w:rPr>
        <w:t>o longer need a separate CM/ECF a</w:t>
      </w:r>
      <w:r w:rsidR="00C67641">
        <w:rPr>
          <w:rFonts w:cs="Times New Roman"/>
          <w:szCs w:val="24"/>
        </w:rPr>
        <w:t>ccount for each NextGen court.  All Federal Courts are expected to eventually adopt NextGen.</w:t>
      </w:r>
      <w:r w:rsidR="001C2EC9">
        <w:rPr>
          <w:rFonts w:cs="Times New Roman"/>
          <w:szCs w:val="24"/>
        </w:rPr>
        <w:t xml:space="preserve">  To see a list of current NextGen courts, click</w:t>
      </w:r>
      <w:r w:rsidR="00376BD4">
        <w:rPr>
          <w:rFonts w:cs="Times New Roman"/>
          <w:szCs w:val="24"/>
        </w:rPr>
        <w:t xml:space="preserve"> </w:t>
      </w:r>
      <w:hyperlink r:id="rId7" w:history="1">
        <w:r w:rsidR="00376BD4" w:rsidRPr="00376BD4">
          <w:rPr>
            <w:rStyle w:val="Hyperlink"/>
            <w:rFonts w:cs="Times New Roman"/>
            <w:szCs w:val="24"/>
          </w:rPr>
          <w:t>here</w:t>
        </w:r>
      </w:hyperlink>
      <w:r w:rsidR="00376BD4">
        <w:rPr>
          <w:rFonts w:cs="Times New Roman"/>
          <w:szCs w:val="24"/>
        </w:rPr>
        <w:t>.</w:t>
      </w:r>
      <w:r w:rsidR="001C2EC9">
        <w:rPr>
          <w:rFonts w:cs="Times New Roman"/>
          <w:szCs w:val="24"/>
        </w:rPr>
        <w:t xml:space="preserve"> </w:t>
      </w:r>
    </w:p>
    <w:p w:rsidR="00D42D60" w:rsidRPr="00D42D60" w:rsidRDefault="00D42D60" w:rsidP="00D42D60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D42D60" w:rsidRPr="00D42D60" w:rsidRDefault="00D42D60" w:rsidP="00D42D6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D42D60">
        <w:rPr>
          <w:rFonts w:cs="Times New Roman"/>
          <w:szCs w:val="24"/>
        </w:rPr>
        <w:t xml:space="preserve">What should I do next?  </w:t>
      </w:r>
    </w:p>
    <w:p w:rsidR="00D42D60" w:rsidRPr="00D42D60" w:rsidRDefault="00D42D60" w:rsidP="00D42D60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D42D60" w:rsidRPr="00D42D60" w:rsidRDefault="00D42D60" w:rsidP="00D42D6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D42D60">
        <w:rPr>
          <w:rFonts w:cs="Times New Roman"/>
          <w:szCs w:val="24"/>
          <w:u w:val="single"/>
        </w:rPr>
        <w:t>Before</w:t>
      </w:r>
      <w:r w:rsidRPr="00D42D60">
        <w:rPr>
          <w:rFonts w:cs="Times New Roman"/>
          <w:szCs w:val="24"/>
        </w:rPr>
        <w:t xml:space="preserve"> </w:t>
      </w:r>
      <w:r w:rsidR="00E22C5D">
        <w:rPr>
          <w:rFonts w:cs="Times New Roman"/>
          <w:szCs w:val="24"/>
        </w:rPr>
        <w:t>October</w:t>
      </w:r>
      <w:r w:rsidR="003E2210">
        <w:rPr>
          <w:rFonts w:cs="Times New Roman"/>
          <w:szCs w:val="24"/>
        </w:rPr>
        <w:t xml:space="preserve"> 22</w:t>
      </w:r>
      <w:r w:rsidR="00E22C5D">
        <w:rPr>
          <w:rFonts w:cs="Times New Roman"/>
          <w:szCs w:val="24"/>
        </w:rPr>
        <w:t xml:space="preserve">, 2018, </w:t>
      </w:r>
      <w:r w:rsidR="00B4037D">
        <w:rPr>
          <w:rFonts w:cs="Times New Roman"/>
          <w:szCs w:val="24"/>
        </w:rPr>
        <w:t xml:space="preserve">upgrade your PACER account </w:t>
      </w:r>
      <w:hyperlink r:id="rId8" w:history="1">
        <w:r w:rsidR="00B4037D" w:rsidRPr="00B4037D">
          <w:rPr>
            <w:rStyle w:val="Hyperlink"/>
            <w:rFonts w:cs="Times New Roman"/>
            <w:szCs w:val="24"/>
          </w:rPr>
          <w:t>here</w:t>
        </w:r>
      </w:hyperlink>
      <w:r w:rsidR="00B4037D">
        <w:rPr>
          <w:rFonts w:cs="Times New Roman"/>
          <w:szCs w:val="24"/>
        </w:rPr>
        <w:t xml:space="preserve"> </w:t>
      </w:r>
      <w:r w:rsidRPr="00D42D60">
        <w:rPr>
          <w:rFonts w:cs="Times New Roman"/>
          <w:szCs w:val="24"/>
        </w:rPr>
        <w:t>if you have not already done so.  Each filer must have his or her own PACER account.  Shared PACER accounts will not work with NextGen.</w:t>
      </w:r>
      <w:r w:rsidR="00C67641">
        <w:rPr>
          <w:rFonts w:cs="Times New Roman"/>
          <w:szCs w:val="24"/>
        </w:rPr>
        <w:t xml:space="preserve">  </w:t>
      </w:r>
      <w:r w:rsidR="00C67641" w:rsidRPr="00D42D60">
        <w:rPr>
          <w:rFonts w:cs="Times New Roman"/>
          <w:szCs w:val="24"/>
        </w:rPr>
        <w:t xml:space="preserve">Please note, PACER accounts created after August 11, 2014, are already upgraded accounts.  </w:t>
      </w:r>
    </w:p>
    <w:p w:rsidR="00D42D60" w:rsidRPr="00D42D60" w:rsidRDefault="00D42D60" w:rsidP="00D42D60">
      <w:pPr>
        <w:spacing w:after="0" w:line="240" w:lineRule="auto"/>
        <w:ind w:left="720"/>
        <w:contextualSpacing/>
        <w:jc w:val="both"/>
        <w:rPr>
          <w:rFonts w:cs="Times New Roman"/>
          <w:szCs w:val="24"/>
        </w:rPr>
      </w:pPr>
      <w:r w:rsidRPr="00D42D60">
        <w:rPr>
          <w:rFonts w:cs="Times New Roman"/>
          <w:szCs w:val="24"/>
        </w:rPr>
        <w:t xml:space="preserve">  </w:t>
      </w:r>
    </w:p>
    <w:p w:rsidR="00D42D60" w:rsidRDefault="00C67641" w:rsidP="00D42D6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26124E">
        <w:rPr>
          <w:rFonts w:cs="Times New Roman"/>
          <w:szCs w:val="24"/>
          <w:u w:val="single"/>
        </w:rPr>
        <w:t>Beginning</w:t>
      </w:r>
      <w:r w:rsidR="00D42D60" w:rsidRPr="0026124E">
        <w:rPr>
          <w:rFonts w:cs="Times New Roman"/>
          <w:szCs w:val="24"/>
        </w:rPr>
        <w:t xml:space="preserve"> </w:t>
      </w:r>
      <w:r w:rsidR="003E2210" w:rsidRPr="0026124E">
        <w:rPr>
          <w:rFonts w:cs="Times New Roman"/>
          <w:szCs w:val="24"/>
        </w:rPr>
        <w:t>October 22</w:t>
      </w:r>
      <w:r w:rsidR="00E22C5D" w:rsidRPr="0026124E">
        <w:rPr>
          <w:rFonts w:cs="Times New Roman"/>
          <w:szCs w:val="24"/>
        </w:rPr>
        <w:t>, 2018,</w:t>
      </w:r>
      <w:r w:rsidR="00D42D60" w:rsidRPr="0026124E">
        <w:rPr>
          <w:rFonts w:cs="Times New Roman"/>
          <w:szCs w:val="24"/>
        </w:rPr>
        <w:t xml:space="preserve"> </w:t>
      </w:r>
      <w:r w:rsidR="0026124E" w:rsidRPr="0026124E">
        <w:rPr>
          <w:rFonts w:cs="Times New Roman"/>
          <w:szCs w:val="24"/>
        </w:rPr>
        <w:t xml:space="preserve">after New York Southern converts to NextGen, </w:t>
      </w:r>
      <w:r w:rsidR="00D42D60" w:rsidRPr="0026124E">
        <w:rPr>
          <w:rFonts w:cs="Times New Roman"/>
          <w:szCs w:val="24"/>
        </w:rPr>
        <w:t>y</w:t>
      </w:r>
      <w:r w:rsidR="00E7003F">
        <w:rPr>
          <w:rFonts w:cs="Times New Roman"/>
          <w:szCs w:val="24"/>
        </w:rPr>
        <w:t>ou must link each of your login</w:t>
      </w:r>
      <w:r w:rsidR="00D42D60" w:rsidRPr="0026124E">
        <w:rPr>
          <w:rFonts w:cs="Times New Roman"/>
          <w:szCs w:val="24"/>
        </w:rPr>
        <w:t xml:space="preserve"> accounts to your PACER account </w:t>
      </w:r>
      <w:r w:rsidR="006B3CA2" w:rsidRPr="0026124E">
        <w:rPr>
          <w:rFonts w:cs="Times New Roman"/>
          <w:szCs w:val="24"/>
        </w:rPr>
        <w:t>to</w:t>
      </w:r>
      <w:r w:rsidR="00016557" w:rsidRPr="0026124E">
        <w:rPr>
          <w:rFonts w:cs="Times New Roman"/>
          <w:szCs w:val="24"/>
        </w:rPr>
        <w:t xml:space="preserve"> electronically file</w:t>
      </w:r>
      <w:r w:rsidR="005F4840" w:rsidRPr="0026124E">
        <w:rPr>
          <w:rFonts w:cs="Times New Roman"/>
          <w:szCs w:val="24"/>
        </w:rPr>
        <w:t xml:space="preserve">.  </w:t>
      </w:r>
    </w:p>
    <w:p w:rsidR="0026124E" w:rsidRPr="0026124E" w:rsidRDefault="0026124E" w:rsidP="0026124E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D42D60" w:rsidRPr="00D42D60" w:rsidRDefault="00D42D60" w:rsidP="00D42D60">
      <w:pPr>
        <w:spacing w:after="0" w:line="240" w:lineRule="auto"/>
        <w:contextualSpacing/>
        <w:jc w:val="both"/>
        <w:rPr>
          <w:rFonts w:cs="Times New Roman"/>
          <w:b/>
          <w:i/>
          <w:szCs w:val="24"/>
        </w:rPr>
      </w:pPr>
      <w:r w:rsidRPr="00D42D60">
        <w:rPr>
          <w:rFonts w:cs="Times New Roman"/>
          <w:b/>
          <w:i/>
          <w:szCs w:val="24"/>
        </w:rPr>
        <w:t>Failure t</w:t>
      </w:r>
      <w:r w:rsidR="0026124E">
        <w:rPr>
          <w:rFonts w:cs="Times New Roman"/>
          <w:b/>
          <w:i/>
          <w:szCs w:val="24"/>
        </w:rPr>
        <w:t>o complete these steps will prevent</w:t>
      </w:r>
      <w:r w:rsidRPr="00D42D60">
        <w:rPr>
          <w:rFonts w:cs="Times New Roman"/>
          <w:b/>
          <w:i/>
          <w:szCs w:val="24"/>
        </w:rPr>
        <w:t xml:space="preserve"> you from </w:t>
      </w:r>
      <w:r w:rsidR="0026124E">
        <w:rPr>
          <w:rFonts w:cs="Times New Roman"/>
          <w:b/>
          <w:i/>
          <w:szCs w:val="24"/>
        </w:rPr>
        <w:t xml:space="preserve">successfully </w:t>
      </w:r>
      <w:r w:rsidRPr="00D42D60">
        <w:rPr>
          <w:rFonts w:cs="Times New Roman"/>
          <w:b/>
          <w:i/>
          <w:szCs w:val="24"/>
        </w:rPr>
        <w:t>electronically filing after NextGen goes live.</w:t>
      </w:r>
    </w:p>
    <w:p w:rsidR="00D42D60" w:rsidRPr="00D42D60" w:rsidRDefault="00D42D60" w:rsidP="00D42D60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D42D60" w:rsidRPr="00D42D60" w:rsidRDefault="00C67641" w:rsidP="004D5A7C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We</w:t>
      </w:r>
      <w:r w:rsidR="00D42D60" w:rsidRPr="00D42D60">
        <w:rPr>
          <w:rFonts w:cs="Times New Roman"/>
          <w:szCs w:val="24"/>
        </w:rPr>
        <w:t xml:space="preserve"> look forward to assisting you in this transition </w:t>
      </w:r>
      <w:r w:rsidR="00D0439D">
        <w:rPr>
          <w:rFonts w:cs="Times New Roman"/>
          <w:szCs w:val="24"/>
        </w:rPr>
        <w:t>to NextGen.</w:t>
      </w:r>
      <w:r w:rsidR="00D42D60" w:rsidRPr="00D42D60">
        <w:rPr>
          <w:rFonts w:cs="Times New Roman"/>
          <w:szCs w:val="24"/>
        </w:rPr>
        <w:t xml:space="preserve">  </w:t>
      </w:r>
      <w:r w:rsidR="00D42D60" w:rsidRPr="00D42D60">
        <w:rPr>
          <w:rFonts w:cs="Times New Roman"/>
          <w:bCs/>
          <w:szCs w:val="24"/>
        </w:rPr>
        <w:t>More</w:t>
      </w:r>
      <w:r>
        <w:rPr>
          <w:rFonts w:cs="Times New Roman"/>
          <w:bCs/>
          <w:szCs w:val="24"/>
        </w:rPr>
        <w:t xml:space="preserve"> </w:t>
      </w:r>
      <w:r w:rsidR="00D42D60" w:rsidRPr="00D42D60">
        <w:rPr>
          <w:rFonts w:cs="Times New Roman"/>
          <w:bCs/>
          <w:szCs w:val="24"/>
        </w:rPr>
        <w:t xml:space="preserve">information is available below.  </w:t>
      </w:r>
    </w:p>
    <w:p w:rsidR="00D42D60" w:rsidRPr="00D42D60" w:rsidRDefault="00D42D60" w:rsidP="00D42D6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40"/>
        <w:rPr>
          <w:rFonts w:cs="Times New Roman"/>
          <w:bCs/>
          <w:szCs w:val="24"/>
        </w:rPr>
      </w:pPr>
    </w:p>
    <w:p w:rsidR="00D42D60" w:rsidRPr="00D42D60" w:rsidRDefault="003F4ECF" w:rsidP="00D42D6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4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D42D60" w:rsidRPr="00D42D60">
        <w:rPr>
          <w:rFonts w:cs="Times New Roman"/>
          <w:bCs/>
          <w:szCs w:val="24"/>
        </w:rPr>
        <w:tab/>
      </w:r>
      <w:r w:rsidR="00D42D60" w:rsidRPr="00D42D60">
        <w:rPr>
          <w:rFonts w:cs="Times New Roman"/>
          <w:bCs/>
          <w:szCs w:val="24"/>
        </w:rPr>
        <w:tab/>
      </w:r>
    </w:p>
    <w:p w:rsidR="005E6043" w:rsidRPr="005E6043" w:rsidRDefault="005E6043" w:rsidP="005E6043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20"/>
        <w:rPr>
          <w:color w:val="0563C1" w:themeColor="hyperlink"/>
          <w:u w:val="single"/>
        </w:rPr>
      </w:pPr>
      <w:r>
        <w:rPr>
          <w:rFonts w:cs="Times New Roman"/>
          <w:bCs/>
          <w:szCs w:val="24"/>
        </w:rPr>
        <w:t>PACER</w:t>
      </w:r>
      <w:r w:rsidR="00D42D60" w:rsidRPr="00D42D60">
        <w:rPr>
          <w:rFonts w:cs="Times New Roman"/>
          <w:bCs/>
          <w:szCs w:val="24"/>
        </w:rPr>
        <w:tab/>
        <w:t xml:space="preserve">On the web at </w:t>
      </w:r>
      <w:hyperlink r:id="rId9" w:history="1">
        <w:r w:rsidR="00B4037D" w:rsidRPr="003B7092">
          <w:rPr>
            <w:rStyle w:val="Hyperlink"/>
          </w:rPr>
          <w:t>https://www.pacer.gov/ecfcbt/cso/index.html</w:t>
        </w:r>
      </w:hyperlink>
    </w:p>
    <w:p w:rsidR="00D42D60" w:rsidRPr="00D42D60" w:rsidRDefault="00B4037D" w:rsidP="00B4037D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20"/>
        <w:rPr>
          <w:rFonts w:cs="Times New Roman"/>
          <w:bCs/>
          <w:szCs w:val="24"/>
        </w:rPr>
      </w:pPr>
      <w:r>
        <w:tab/>
      </w:r>
      <w:r w:rsidR="003F4ECF">
        <w:rPr>
          <w:rFonts w:cs="Times New Roman"/>
          <w:bCs/>
          <w:szCs w:val="24"/>
        </w:rPr>
        <w:tab/>
      </w:r>
      <w:r w:rsidR="00D42D60" w:rsidRPr="00D42D60">
        <w:rPr>
          <w:rFonts w:cs="Times New Roman"/>
          <w:bCs/>
          <w:szCs w:val="24"/>
        </w:rPr>
        <w:t xml:space="preserve">Email PACER at </w:t>
      </w:r>
      <w:hyperlink r:id="rId10" w:history="1">
        <w:r w:rsidR="00D42D60" w:rsidRPr="00D42D60">
          <w:rPr>
            <w:rFonts w:cs="Times New Roman"/>
            <w:bCs/>
            <w:color w:val="0563C1" w:themeColor="hyperlink"/>
            <w:szCs w:val="24"/>
            <w:u w:val="single"/>
          </w:rPr>
          <w:t>pacer@psc.uscourts.gov</w:t>
        </w:r>
      </w:hyperlink>
    </w:p>
    <w:p w:rsidR="00D42D60" w:rsidRDefault="003F4ECF" w:rsidP="00D42D6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760" w:firstLine="68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D42D60" w:rsidRPr="00D42D60">
        <w:rPr>
          <w:rFonts w:cs="Times New Roman"/>
          <w:bCs/>
          <w:szCs w:val="24"/>
        </w:rPr>
        <w:t>Call PACER at (800) 676-6856</w:t>
      </w:r>
    </w:p>
    <w:p w:rsidR="005E6043" w:rsidRDefault="005E6043" w:rsidP="005E6043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</w:p>
    <w:p w:rsidR="005E6043" w:rsidRDefault="0026124E" w:rsidP="005E6043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7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NYSB </w:t>
      </w:r>
      <w:r w:rsidR="005E6043">
        <w:rPr>
          <w:rFonts w:cs="Times New Roman"/>
          <w:bCs/>
          <w:szCs w:val="24"/>
        </w:rPr>
        <w:tab/>
      </w:r>
      <w:r w:rsidR="005E6043">
        <w:rPr>
          <w:rFonts w:cs="Times New Roman"/>
          <w:bCs/>
          <w:szCs w:val="24"/>
        </w:rPr>
        <w:tab/>
        <w:t xml:space="preserve">On the web at </w:t>
      </w:r>
      <w:hyperlink r:id="rId11" w:history="1">
        <w:r w:rsidR="00AB0F67" w:rsidRPr="00677B97">
          <w:rPr>
            <w:rStyle w:val="Hyperlink"/>
            <w:rFonts w:cs="Times New Roman"/>
            <w:szCs w:val="24"/>
          </w:rPr>
          <w:t>http://www.nysb.uscourts.gov</w:t>
        </w:r>
      </w:hyperlink>
      <w:bookmarkStart w:id="0" w:name="_GoBack"/>
      <w:bookmarkEnd w:id="0"/>
    </w:p>
    <w:p w:rsidR="00B4037D" w:rsidRDefault="005E6043" w:rsidP="005E6043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440" w:firstLine="7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Email us at </w:t>
      </w:r>
      <w:hyperlink r:id="rId12" w:history="1">
        <w:r w:rsidRPr="008D3364">
          <w:rPr>
            <w:rStyle w:val="Hyperlink"/>
            <w:rFonts w:cs="Times New Roman"/>
            <w:szCs w:val="24"/>
          </w:rPr>
          <w:t>courtservices@nysb.uscourts.gov</w:t>
        </w:r>
      </w:hyperlink>
    </w:p>
    <w:p w:rsidR="005E6043" w:rsidRPr="00D42D60" w:rsidRDefault="005E6043" w:rsidP="005E6043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440" w:firstLine="7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Call Court Services at 212-668-2870, Option 3</w:t>
      </w:r>
    </w:p>
    <w:p w:rsidR="00D42D60" w:rsidRPr="00D42D60" w:rsidRDefault="00D42D60" w:rsidP="004D5A7C">
      <w:pPr>
        <w:kinsoku w:val="0"/>
        <w:overflowPunct w:val="0"/>
        <w:autoSpaceDE w:val="0"/>
        <w:autoSpaceDN w:val="0"/>
        <w:adjustRightInd w:val="0"/>
        <w:spacing w:after="120" w:line="276" w:lineRule="auto"/>
        <w:ind w:left="760" w:firstLine="680"/>
        <w:rPr>
          <w:rFonts w:cs="Times New Roman"/>
          <w:bCs/>
          <w:szCs w:val="24"/>
        </w:rPr>
      </w:pPr>
    </w:p>
    <w:p w:rsidR="00D42D60" w:rsidRPr="00D42D60" w:rsidRDefault="00D42D60" w:rsidP="004D5A7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40"/>
        <w:jc w:val="center"/>
        <w:rPr>
          <w:rFonts w:cs="Times New Roman"/>
          <w:bCs/>
          <w:szCs w:val="24"/>
        </w:rPr>
      </w:pPr>
    </w:p>
    <w:sectPr w:rsidR="00D42D60" w:rsidRPr="00D42D60" w:rsidSect="004D5A7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E7C" w:rsidRDefault="00E15E7C" w:rsidP="00890DDA">
      <w:pPr>
        <w:spacing w:after="0" w:line="240" w:lineRule="auto"/>
      </w:pPr>
      <w:r>
        <w:separator/>
      </w:r>
    </w:p>
  </w:endnote>
  <w:endnote w:type="continuationSeparator" w:id="0">
    <w:p w:rsidR="00E15E7C" w:rsidRDefault="00E15E7C" w:rsidP="0089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E7C" w:rsidRDefault="00E15E7C" w:rsidP="00890DDA">
      <w:pPr>
        <w:spacing w:after="0" w:line="240" w:lineRule="auto"/>
      </w:pPr>
      <w:r>
        <w:separator/>
      </w:r>
    </w:p>
  </w:footnote>
  <w:footnote w:type="continuationSeparator" w:id="0">
    <w:p w:rsidR="00E15E7C" w:rsidRDefault="00E15E7C" w:rsidP="0089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31E72"/>
    <w:multiLevelType w:val="hybridMultilevel"/>
    <w:tmpl w:val="36F812EA"/>
    <w:lvl w:ilvl="0" w:tplc="CE841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60"/>
    <w:rsid w:val="00016557"/>
    <w:rsid w:val="000610C0"/>
    <w:rsid w:val="00147B9B"/>
    <w:rsid w:val="001C2EC9"/>
    <w:rsid w:val="00210FBA"/>
    <w:rsid w:val="0021598F"/>
    <w:rsid w:val="00236368"/>
    <w:rsid w:val="0026124E"/>
    <w:rsid w:val="002B3EE3"/>
    <w:rsid w:val="00363D04"/>
    <w:rsid w:val="00376BD4"/>
    <w:rsid w:val="003E2210"/>
    <w:rsid w:val="003F4ECF"/>
    <w:rsid w:val="004022F7"/>
    <w:rsid w:val="004D5A7C"/>
    <w:rsid w:val="00505521"/>
    <w:rsid w:val="00531D93"/>
    <w:rsid w:val="005620A8"/>
    <w:rsid w:val="005E6043"/>
    <w:rsid w:val="005F4840"/>
    <w:rsid w:val="00677B97"/>
    <w:rsid w:val="006B3B56"/>
    <w:rsid w:val="006B3CA2"/>
    <w:rsid w:val="00890DDA"/>
    <w:rsid w:val="008B47B3"/>
    <w:rsid w:val="008D7C28"/>
    <w:rsid w:val="008F6CE6"/>
    <w:rsid w:val="009958B9"/>
    <w:rsid w:val="009E0EB5"/>
    <w:rsid w:val="00A2277D"/>
    <w:rsid w:val="00A70E10"/>
    <w:rsid w:val="00A71878"/>
    <w:rsid w:val="00AB0F67"/>
    <w:rsid w:val="00AC7105"/>
    <w:rsid w:val="00B4037D"/>
    <w:rsid w:val="00B97A01"/>
    <w:rsid w:val="00BB06C3"/>
    <w:rsid w:val="00BC17CC"/>
    <w:rsid w:val="00C67641"/>
    <w:rsid w:val="00C96B6C"/>
    <w:rsid w:val="00CB263A"/>
    <w:rsid w:val="00D0439D"/>
    <w:rsid w:val="00D42D60"/>
    <w:rsid w:val="00DE2B6E"/>
    <w:rsid w:val="00E15E7C"/>
    <w:rsid w:val="00E22C5D"/>
    <w:rsid w:val="00E7003F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94D2E-A50E-4EA5-8DD3-5EDF3EED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DDA"/>
  </w:style>
  <w:style w:type="paragraph" w:styleId="Footer">
    <w:name w:val="footer"/>
    <w:basedOn w:val="Normal"/>
    <w:link w:val="FooterChar"/>
    <w:uiPriority w:val="99"/>
    <w:unhideWhenUsed/>
    <w:rsid w:val="0089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DDA"/>
  </w:style>
  <w:style w:type="character" w:styleId="Hyperlink">
    <w:name w:val="Hyperlink"/>
    <w:basedOn w:val="DefaultParagraphFont"/>
    <w:uiPriority w:val="99"/>
    <w:unhideWhenUsed/>
    <w:rsid w:val="00376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BD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612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1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r.gov/nextg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cer.gov/psco/cgi-bin/links.pl" TargetMode="External"/><Relationship Id="rId12" Type="http://schemas.openxmlformats.org/officeDocument/2006/relationships/hyperlink" Target="mailto:courtservices@nysb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sb.uscourt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cer@psc.uscourt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cer.gov/ecfcbt/cso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Autumn Porter</cp:lastModifiedBy>
  <cp:revision>6</cp:revision>
  <dcterms:created xsi:type="dcterms:W3CDTF">2018-05-25T15:26:00Z</dcterms:created>
  <dcterms:modified xsi:type="dcterms:W3CDTF">2018-05-25T15:54:00Z</dcterms:modified>
</cp:coreProperties>
</file>